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98119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81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 화강반암(Granite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porphyry)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정장석,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미사장석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광물조성은 화강암과 비슷하지만 화강암은 조립,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등립질</w:t>
      </w:r>
    </w:p>
    <w:p>
      <w:pPr>
        <w:pStyle w:val="BodyText"/>
        <w:spacing w:line="576" w:lineRule="exact"/>
        <w:ind w:firstLine="0"/>
      </w:pPr>
      <w:r>
        <w:rPr/>
        <w:t>조직을 나타내는데에 반해 화강반암은 반상조직을 보인다.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212" w:hanging="566"/>
        <w:jc w:val="left"/>
        <w:rPr>
          <w:b/>
          <w:sz w:val="32"/>
        </w:rPr>
      </w:pPr>
      <w:r>
        <w:rPr>
          <w:b/>
          <w:sz w:val="32"/>
        </w:rPr>
        <w:t>석영과 장석 등이 조립의 반정으로 들어 있고 주위에 </w:t>
      </w:r>
      <w:r>
        <w:rPr>
          <w:b/>
          <w:spacing w:val="-7"/>
          <w:sz w:val="32"/>
        </w:rPr>
        <w:t>중립 </w:t>
      </w:r>
      <w:r>
        <w:rPr>
          <w:b/>
          <w:sz w:val="32"/>
        </w:rPr>
        <w:t>질~세립질의 석기들이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존재한다.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101" w:hanging="566"/>
        <w:jc w:val="left"/>
        <w:rPr>
          <w:b/>
          <w:sz w:val="32"/>
        </w:rPr>
      </w:pPr>
      <w:r>
        <w:rPr>
          <w:b/>
          <w:sz w:val="32"/>
        </w:rPr>
        <w:t>구조는 주로 괴상 구조이며, 유상 구조를 보이기도 한다. 또 암석이 만들어질 때 결정 분화 작용에 의해 누대 </w:t>
      </w:r>
      <w:r>
        <w:rPr>
          <w:b/>
          <w:spacing w:val="-5"/>
          <w:sz w:val="32"/>
        </w:rPr>
        <w:t>구조가 </w:t>
      </w:r>
      <w:r>
        <w:rPr>
          <w:b/>
          <w:sz w:val="32"/>
        </w:rPr>
        <w:t>나타나기도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한다.</w:t>
      </w:r>
    </w:p>
    <w:sectPr>
      <w:type w:val="continuous"/>
      <w:pgSz w:w="19200" w:h="10800" w:orient="landscape"/>
      <w:pgMar w:top="560" w:bottom="280" w:left="1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2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06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4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9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2019-12-08T11:20:28Z</dcterms:created>
  <dcterms:modified xsi:type="dcterms:W3CDTF">2019-12-08T11:20:28Z</dcterms:modified>
</cp:coreProperties>
</file>