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57403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7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Bryozoa(태형동물)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태형동물문에 속하는 동물의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총칭이다.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몸의 길이가 1mm 안팎인 매우 작은 동물로서, 이들이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모</w:t>
      </w:r>
    </w:p>
    <w:p>
      <w:pPr>
        <w:pStyle w:val="BodyText"/>
        <w:ind w:firstLine="0"/>
      </w:pPr>
      <w:r>
        <w:rPr/>
        <w:t>여 나뭇가지·경단 모양 등의 군체를 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각각의 개체는 주로 키틴질로 된 외골격과 그 속의 </w:t>
      </w:r>
      <w:r>
        <w:rPr>
          <w:b/>
          <w:spacing w:val="-4"/>
          <w:sz w:val="32"/>
        </w:rPr>
        <w:t>충체로 </w:t>
      </w:r>
      <w:r>
        <w:rPr>
          <w:b/>
          <w:sz w:val="32"/>
        </w:rPr>
        <w:t>이루어져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상부 고생대 석회암층에서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