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42336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3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경상북도 봉화군 석포면 석포리 일대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1" w:after="0"/>
        <w:ind w:left="9931" w:right="110" w:hanging="567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회색 또는 암회색, 흑색을 띠며, 괴상 또는 층상을</w:t>
      </w:r>
      <w:r>
        <w:rPr>
          <w:b/>
          <w:spacing w:val="-1"/>
          <w:sz w:val="32"/>
        </w:rPr>
        <w:t> </w:t>
      </w:r>
      <w:r>
        <w:rPr>
          <w:b/>
          <w:spacing w:val="-4"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생파편을</w:t>
      </w:r>
    </w:p>
    <w:p>
      <w:pPr>
        <w:pStyle w:val="BodyText"/>
        <w:spacing w:line="576" w:lineRule="exact"/>
        <w:ind w:left="9912" w:right="6171" w:firstLine="0"/>
        <w:jc w:val="center"/>
      </w:pPr>
      <w:r>
        <w:rPr/>
        <w:t>함유하고 있다.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8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6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8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2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9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2019-12-24T15:13:25Z</dcterms:created>
  <dcterms:modified xsi:type="dcterms:W3CDTF">2019-12-24T15:13:25Z</dcterms:modified>
</cp:coreProperties>
</file>