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D5" w:rsidRDefault="0036688F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316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31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A63DD5" w:rsidRDefault="0036688F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우상층리</w:t>
      </w:r>
      <w:r>
        <w:rPr>
          <w:b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(Flaser-bedded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sandstone)</w:t>
      </w:r>
    </w:p>
    <w:p w:rsidR="00A63DD5" w:rsidRDefault="0036688F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점토광물</w:t>
      </w:r>
    </w:p>
    <w:p w:rsidR="00A63DD5" w:rsidRDefault="0036688F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A63DD5" w:rsidRDefault="0036688F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대구광역시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동구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용수동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팔동산</w:t>
      </w:r>
    </w:p>
    <w:p w:rsidR="00A63DD5" w:rsidRDefault="0036688F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A63DD5" w:rsidRDefault="0036688F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08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층리면에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일정한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각도를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갖고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발달한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일차퇴적구조인</w:t>
      </w:r>
      <w:r>
        <w:rPr>
          <w:b/>
          <w:sz w:val="32"/>
          <w:lang w:eastAsia="ko-KR"/>
        </w:rPr>
        <w:t xml:space="preserve"> </w:t>
      </w:r>
      <w:r>
        <w:rPr>
          <w:b/>
          <w:spacing w:val="-8"/>
          <w:sz w:val="32"/>
          <w:lang w:eastAsia="ko-KR"/>
        </w:rPr>
        <w:t>사층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리가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A63DD5" w:rsidRDefault="0036688F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모래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사이에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이질퇴적물이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협재되어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A63DD5" w:rsidRDefault="0036688F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left="9931" w:right="42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우상층리로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고에너지의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조간대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8"/>
          <w:sz w:val="32"/>
          <w:lang w:eastAsia="ko-KR"/>
        </w:rPr>
        <w:t>잘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보이는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특징이다</w:t>
      </w:r>
      <w:r>
        <w:rPr>
          <w:b/>
          <w:sz w:val="32"/>
          <w:lang w:eastAsia="ko-KR"/>
        </w:rPr>
        <w:t>.</w:t>
      </w:r>
    </w:p>
    <w:sectPr w:rsidR="00A63DD5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4AD"/>
    <w:multiLevelType w:val="hybridMultilevel"/>
    <w:tmpl w:val="F8C8D6EC"/>
    <w:lvl w:ilvl="0" w:tplc="AF3C2E24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78D02ED6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FBC33D2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5A85FD8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51660F2E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D1845A80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76E81B6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72742618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B95231E0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63DD5"/>
    <w:rsid w:val="0036688F"/>
    <w:rsid w:val="00A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BEDF6-1E5F-4BC2-893D-773E895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2021-04-20T23:48:00Z</dcterms:modified>
</cp:coreProperties>
</file>