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0258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2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Calamites(노목)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양치식물문 노목속에 속하는 식물 화석으로 고생대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석탄기</w:t>
      </w:r>
    </w:p>
    <w:p>
      <w:pPr>
        <w:pStyle w:val="BodyText"/>
        <w:ind w:firstLine="0"/>
      </w:pPr>
      <w:r>
        <w:rPr/>
        <w:t>부터 페름기 동안 번성한 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 표본은 줄기 부분으로 뚜렷한 마디가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마디마다 바늘 형태의 잎들이 돌려나는 형태가 잘 </w:t>
      </w:r>
      <w:r>
        <w:rPr>
          <w:b/>
          <w:spacing w:val="-5"/>
          <w:sz w:val="32"/>
        </w:rPr>
        <w:t>알려져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고생대 후기 육성 퇴적층에서 잘 산출되며 두꺼운 </w:t>
      </w:r>
      <w:r>
        <w:rPr>
          <w:b/>
          <w:spacing w:val="-5"/>
          <w:sz w:val="32"/>
        </w:rPr>
        <w:t>석탄층 </w:t>
      </w:r>
      <w:r>
        <w:rPr>
          <w:b/>
          <w:sz w:val="32"/>
        </w:rPr>
        <w:t>을 형성한 근원 식물 중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하나이다.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